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C947" w14:textId="77777777" w:rsidR="005B278E" w:rsidRPr="00D22577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31A3F0C" wp14:editId="20F15DE4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864E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noProof/>
          <w:sz w:val="22"/>
          <w:szCs w:val="22"/>
        </w:rPr>
        <w:drawing>
          <wp:inline distT="0" distB="0" distL="0" distR="0" wp14:anchorId="66ABC5F3" wp14:editId="66D5EF1D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82C2F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D3FCB6" w14:textId="439A0D13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B278E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The Telephone Interview for Cognitive Status </w:t>
      </w:r>
      <w:r w:rsidRPr="005B278E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–</w:t>
      </w:r>
      <w:r w:rsidRPr="005B278E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TICS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is Copyrighted.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15D084C" w14:textId="0FF25682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To access this measure, please contact </w:t>
      </w:r>
      <w:r w:rsidRPr="005B278E">
        <w:rPr>
          <w:rStyle w:val="normaltextrun"/>
          <w:rFonts w:ascii="Calibri" w:eastAsiaTheme="majorEastAsia" w:hAnsi="Calibri" w:cs="Calibri"/>
          <w:sz w:val="22"/>
          <w:szCs w:val="22"/>
        </w:rPr>
        <w:t>PAR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Inc @ </w:t>
      </w:r>
      <w:hyperlink r:id="rId6" w:history="1">
        <w:r w:rsidRPr="00E12F18">
          <w:rPr>
            <w:rStyle w:val="Hyperlink"/>
            <w:rFonts w:ascii="Calibri" w:eastAsiaTheme="majorEastAsia" w:hAnsi="Calibri" w:cs="Calibri"/>
            <w:sz w:val="22"/>
            <w:szCs w:val="22"/>
          </w:rPr>
          <w:t>Copyright@parinc.com</w:t>
        </w:r>
      </w:hyperlink>
    </w:p>
    <w:p w14:paraId="575E70D1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Cs/>
          <w:sz w:val="22"/>
          <w:szCs w:val="22"/>
        </w:rPr>
      </w:pPr>
    </w:p>
    <w:p w14:paraId="440A7F2E" w14:textId="5EED7997" w:rsidR="005B278E" w:rsidRPr="00343C18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343C18">
        <w:rPr>
          <w:rStyle w:val="normaltextrun"/>
          <w:rFonts w:ascii="Calibri" w:eastAsiaTheme="majorEastAsia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BDD20A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2FAAAA" w14:textId="77777777" w:rsidR="005B278E" w:rsidRPr="00343C18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sz w:val="22"/>
          <w:szCs w:val="22"/>
        </w:rPr>
      </w:pPr>
      <w:r w:rsidRPr="00343C18">
        <w:rPr>
          <w:rStyle w:val="normaltextrun"/>
          <w:rFonts w:ascii="Calibri" w:eastAsiaTheme="majorEastAsia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eastAsiaTheme="majorEastAsia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eastAsiaTheme="majorEastAsia" w:hAnsi="Calibri" w:cs="Calibri"/>
          <w:b/>
          <w:sz w:val="22"/>
          <w:szCs w:val="22"/>
        </w:rPr>
        <w:t> </w:t>
      </w:r>
    </w:p>
    <w:p w14:paraId="21B31E37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9AF161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2B086E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EF36E8" w14:textId="77777777" w:rsidR="005B278E" w:rsidRDefault="005B278E" w:rsidP="005B27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English CRF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Cs/>
          <w:sz w:val="22"/>
          <w:szCs w:val="22"/>
        </w:rPr>
        <w:t>is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available.</w:t>
      </w:r>
    </w:p>
    <w:p w14:paraId="65B5C113" w14:textId="77777777" w:rsidR="00AE49C3" w:rsidRDefault="00AE49C3"/>
    <w:sectPr w:rsidR="00AE49C3" w:rsidSect="005B278E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8E"/>
    <w:rsid w:val="00035488"/>
    <w:rsid w:val="002110A3"/>
    <w:rsid w:val="005B278E"/>
    <w:rsid w:val="006C2CA3"/>
    <w:rsid w:val="007C6846"/>
    <w:rsid w:val="00AE49C3"/>
    <w:rsid w:val="00C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CE6F"/>
  <w15:chartTrackingRefBased/>
  <w15:docId w15:val="{552129C0-05C2-4B19-9E75-EFC8CF4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78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B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5B278E"/>
  </w:style>
  <w:style w:type="character" w:customStyle="1" w:styleId="normaltextrun">
    <w:name w:val="normaltextrun"/>
    <w:basedOn w:val="DefaultParagraphFont"/>
    <w:rsid w:val="005B278E"/>
  </w:style>
  <w:style w:type="character" w:styleId="Hyperlink">
    <w:name w:val="Hyperlink"/>
    <w:basedOn w:val="DefaultParagraphFont"/>
    <w:uiPriority w:val="99"/>
    <w:unhideWhenUsed/>
    <w:rsid w:val="005B2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yright@parinc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Yesenia Simeone</cp:lastModifiedBy>
  <cp:revision>1</cp:revision>
  <dcterms:created xsi:type="dcterms:W3CDTF">2024-03-27T18:24:00Z</dcterms:created>
  <dcterms:modified xsi:type="dcterms:W3CDTF">2024-03-27T18:31:00Z</dcterms:modified>
</cp:coreProperties>
</file>